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23" w:rsidRPr="00376FFF" w:rsidRDefault="00B73123">
      <w:pPr>
        <w:rPr>
          <w:rFonts w:ascii="Ebrima" w:hAnsi="Ebrima"/>
          <w:szCs w:val="18"/>
        </w:rPr>
      </w:pPr>
    </w:p>
    <w:p w:rsidR="00B73123" w:rsidRPr="00376FFF" w:rsidRDefault="00B73123" w:rsidP="00B73123">
      <w:pPr>
        <w:jc w:val="center"/>
        <w:rPr>
          <w:rFonts w:ascii="Ebrima" w:hAnsi="Ebrima"/>
          <w:b/>
          <w:szCs w:val="18"/>
        </w:rPr>
      </w:pPr>
      <w:r w:rsidRPr="00376FFF">
        <w:rPr>
          <w:rFonts w:ascii="Ebrima" w:hAnsi="Ebrima"/>
          <w:b/>
          <w:szCs w:val="18"/>
        </w:rPr>
        <w:t>TROŠKOVNIK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3004"/>
        <w:gridCol w:w="1332"/>
        <w:gridCol w:w="1263"/>
        <w:gridCol w:w="1401"/>
        <w:gridCol w:w="1332"/>
      </w:tblGrid>
      <w:tr w:rsidR="00B73123" w:rsidRPr="00376FFF" w:rsidTr="00B73123">
        <w:trPr>
          <w:trHeight w:val="22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B73123" w:rsidRPr="00376FFF" w:rsidRDefault="00B73123">
            <w:pPr>
              <w:keepNext/>
              <w:spacing w:before="0" w:after="0"/>
              <w:ind w:right="105"/>
              <w:jc w:val="center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color w:val="000000"/>
                <w:szCs w:val="18"/>
              </w:rPr>
              <w:t>Br. stavke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B73123" w:rsidRPr="00376FFF" w:rsidRDefault="00B73123">
            <w:pPr>
              <w:autoSpaceDE w:val="0"/>
              <w:autoSpaceDN w:val="0"/>
              <w:adjustRightInd w:val="0"/>
              <w:spacing w:before="0" w:after="0"/>
              <w:ind w:right="88"/>
              <w:jc w:val="center"/>
              <w:rPr>
                <w:rFonts w:ascii="Ebrima" w:hAnsi="Ebrima" w:cs="Tahoma"/>
                <w:b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color w:val="000000"/>
                <w:szCs w:val="18"/>
              </w:rPr>
              <w:t>Opis stavke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B73123" w:rsidRPr="00376FFF" w:rsidRDefault="00B73123">
            <w:pPr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="Ebrima" w:hAnsi="Ebrima" w:cs="Tahoma"/>
                <w:b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color w:val="000000"/>
                <w:szCs w:val="18"/>
              </w:rPr>
              <w:t>Jedinica mjere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B73123" w:rsidRPr="00376FFF" w:rsidRDefault="00B73123">
            <w:pPr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="Ebrima" w:hAnsi="Ebrima" w:cs="Tahoma"/>
                <w:b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color w:val="000000"/>
                <w:szCs w:val="18"/>
              </w:rPr>
              <w:t>Količina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B73123" w:rsidRPr="00376FFF" w:rsidRDefault="00B73123">
            <w:pPr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="Ebrima" w:hAnsi="Ebrima" w:cs="Tahoma"/>
                <w:b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color w:val="000000"/>
                <w:szCs w:val="18"/>
              </w:rPr>
              <w:t>Jedinična cijena (kn)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B73123" w:rsidRPr="00376FFF" w:rsidRDefault="00B73123">
            <w:pPr>
              <w:autoSpaceDE w:val="0"/>
              <w:autoSpaceDN w:val="0"/>
              <w:adjustRightInd w:val="0"/>
              <w:spacing w:before="0" w:after="0"/>
              <w:ind w:right="33"/>
              <w:jc w:val="center"/>
              <w:rPr>
                <w:rFonts w:ascii="Ebrima" w:hAnsi="Ebrima" w:cs="Tahoma"/>
                <w:b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color w:val="000000"/>
                <w:szCs w:val="18"/>
              </w:rPr>
              <w:t>Ukupna cijena (kn)</w:t>
            </w:r>
          </w:p>
        </w:tc>
      </w:tr>
      <w:tr w:rsidR="00B73123" w:rsidRPr="00376FFF" w:rsidTr="00B73123">
        <w:trPr>
          <w:trHeight w:val="22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123" w:rsidRPr="00376FFF" w:rsidRDefault="00B73123">
            <w:pPr>
              <w:keepNext/>
              <w:spacing w:before="0" w:after="0"/>
              <w:ind w:right="382"/>
              <w:jc w:val="center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>(1)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123" w:rsidRPr="00376FFF" w:rsidRDefault="00B73123">
            <w:pPr>
              <w:keepNext/>
              <w:spacing w:before="0" w:after="0"/>
              <w:ind w:right="382"/>
              <w:jc w:val="center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 xml:space="preserve">     (2)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123" w:rsidRPr="00376FFF" w:rsidRDefault="00B73123">
            <w:pPr>
              <w:keepNext/>
              <w:spacing w:before="0" w:after="0"/>
              <w:ind w:right="382"/>
              <w:jc w:val="center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 xml:space="preserve">      (3)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123" w:rsidRPr="00376FFF" w:rsidRDefault="00B73123">
            <w:pPr>
              <w:keepNext/>
              <w:spacing w:before="0" w:after="0"/>
              <w:ind w:right="382"/>
              <w:jc w:val="center"/>
              <w:rPr>
                <w:rFonts w:ascii="Ebrima" w:hAnsi="Ebrima" w:cs="Tahoma"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 xml:space="preserve">      4)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123" w:rsidRPr="00376FFF" w:rsidRDefault="00B73123">
            <w:pPr>
              <w:keepNext/>
              <w:spacing w:before="0" w:after="0"/>
              <w:ind w:right="382"/>
              <w:jc w:val="center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 xml:space="preserve">     (5)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123" w:rsidRPr="00376FFF" w:rsidRDefault="00B73123">
            <w:pPr>
              <w:keepNext/>
              <w:spacing w:before="0" w:after="0"/>
              <w:ind w:right="382"/>
              <w:jc w:val="center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 xml:space="preserve">      (6)</w:t>
            </w:r>
          </w:p>
        </w:tc>
      </w:tr>
      <w:tr w:rsidR="00B73123" w:rsidRPr="00376FFF" w:rsidTr="00B73123">
        <w:trPr>
          <w:trHeight w:val="22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3" w:rsidRPr="00376FFF" w:rsidRDefault="00B73123">
            <w:pPr>
              <w:autoSpaceDE w:val="0"/>
              <w:autoSpaceDN w:val="0"/>
              <w:adjustRightInd w:val="0"/>
              <w:spacing w:before="0" w:after="0"/>
              <w:ind w:right="380"/>
              <w:jc w:val="center"/>
              <w:rPr>
                <w:rFonts w:ascii="Ebrima" w:hAnsi="Ebrima" w:cs="Tahoma"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>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3" w:rsidRPr="00376FFF" w:rsidRDefault="00B73123" w:rsidP="00376FFF">
            <w:pPr>
              <w:keepNext/>
              <w:spacing w:before="0" w:after="0"/>
              <w:ind w:right="122"/>
              <w:jc w:val="left"/>
              <w:rPr>
                <w:rFonts w:ascii="Ebrima" w:hAnsi="Ebrima" w:cs="Tahoma"/>
                <w:noProof w:val="0"/>
                <w:spacing w:val="-7"/>
                <w:szCs w:val="18"/>
                <w:highlight w:val="yellow"/>
                <w:lang w:eastAsia="hr-HR"/>
              </w:rPr>
            </w:pPr>
            <w:r w:rsidRPr="00376FFF">
              <w:rPr>
                <w:rFonts w:ascii="Ebrima" w:hAnsi="Ebrima" w:cs="Tahoma"/>
                <w:color w:val="000000"/>
                <w:szCs w:val="18"/>
              </w:rPr>
              <w:t xml:space="preserve">Cjelokupni nadzor sukladno projektnom zadatku za </w:t>
            </w:r>
            <w:r w:rsidRPr="00376FFF">
              <w:rPr>
                <w:rFonts w:ascii="Ebrima" w:hAnsi="Ebrima" w:cs="Tahoma"/>
                <w:szCs w:val="18"/>
              </w:rPr>
              <w:t>Aktivnost</w:t>
            </w:r>
            <w:r w:rsidR="00376FFF">
              <w:rPr>
                <w:rFonts w:ascii="Ebrima" w:hAnsi="Ebrima" w:cs="Tahoma"/>
                <w:szCs w:val="18"/>
              </w:rPr>
              <w:t xml:space="preserve"> iz Poziva na ponudu</w:t>
            </w:r>
            <w:r w:rsidRPr="00376FFF">
              <w:rPr>
                <w:rFonts w:ascii="Ebrima" w:hAnsi="Ebrima" w:cs="Tahoma"/>
                <w:noProof w:val="0"/>
                <w:spacing w:val="-7"/>
                <w:szCs w:val="18"/>
                <w:lang w:eastAsia="hr-HR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3" w:rsidRPr="00376FFF" w:rsidRDefault="00B73123">
            <w:pPr>
              <w:keepNext/>
              <w:spacing w:before="0" w:after="0"/>
              <w:ind w:right="34"/>
              <w:jc w:val="center"/>
              <w:rPr>
                <w:rFonts w:ascii="Ebrima" w:hAnsi="Ebrima" w:cs="Tahoma"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Cs/>
                <w:color w:val="000000"/>
                <w:szCs w:val="18"/>
              </w:rPr>
              <w:t>kom</w:t>
            </w:r>
            <w:bookmarkStart w:id="0" w:name="_GoBack"/>
            <w:bookmarkEnd w:id="0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3" w:rsidRPr="00376FFF" w:rsidRDefault="00B73123">
            <w:pPr>
              <w:keepNext/>
              <w:spacing w:before="0" w:after="0"/>
              <w:ind w:right="34"/>
              <w:jc w:val="center"/>
              <w:rPr>
                <w:rFonts w:ascii="Ebrima" w:hAnsi="Ebrima" w:cs="Tahoma"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Cs/>
                <w:color w:val="000000"/>
                <w:szCs w:val="18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23" w:rsidRPr="00376FFF" w:rsidRDefault="00B73123">
            <w:pPr>
              <w:tabs>
                <w:tab w:val="left" w:pos="1290"/>
              </w:tabs>
              <w:spacing w:before="0" w:after="0"/>
              <w:jc w:val="center"/>
              <w:rPr>
                <w:rFonts w:ascii="Ebrima" w:hAnsi="Ebrima" w:cs="Tahoma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23" w:rsidRPr="00376FFF" w:rsidRDefault="00B73123">
            <w:pPr>
              <w:keepNext/>
              <w:spacing w:before="0" w:after="0"/>
              <w:ind w:right="382"/>
              <w:jc w:val="left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</w:p>
        </w:tc>
      </w:tr>
      <w:tr w:rsidR="00B73123" w:rsidRPr="00376FFF" w:rsidTr="00B73123">
        <w:trPr>
          <w:trHeight w:val="227"/>
        </w:trPr>
        <w:tc>
          <w:tcPr>
            <w:tcW w:w="3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3" w:rsidRPr="00376FFF" w:rsidRDefault="00B73123">
            <w:pPr>
              <w:keepNext/>
              <w:spacing w:before="0" w:after="0"/>
              <w:ind w:right="34"/>
              <w:jc w:val="left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bCs/>
                <w:color w:val="000000"/>
                <w:szCs w:val="18"/>
              </w:rPr>
              <w:t>UKUPNA CIJENA USLUGE NADZORA: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23" w:rsidRPr="00376FFF" w:rsidRDefault="00B73123">
            <w:pPr>
              <w:keepNext/>
              <w:spacing w:before="0" w:after="0"/>
              <w:ind w:right="382"/>
              <w:jc w:val="left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</w:p>
        </w:tc>
      </w:tr>
      <w:tr w:rsidR="00B73123" w:rsidRPr="00376FFF" w:rsidTr="00B73123">
        <w:trPr>
          <w:trHeight w:val="227"/>
        </w:trPr>
        <w:tc>
          <w:tcPr>
            <w:tcW w:w="3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3" w:rsidRPr="00376FFF" w:rsidRDefault="00B73123">
            <w:pPr>
              <w:keepNext/>
              <w:spacing w:before="0" w:after="0"/>
              <w:ind w:right="34"/>
              <w:jc w:val="left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bCs/>
                <w:color w:val="000000"/>
                <w:szCs w:val="18"/>
              </w:rPr>
              <w:t>PDV: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23" w:rsidRPr="00376FFF" w:rsidRDefault="00B73123">
            <w:pPr>
              <w:keepNext/>
              <w:spacing w:before="0" w:after="0"/>
              <w:ind w:right="382"/>
              <w:jc w:val="left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</w:p>
        </w:tc>
      </w:tr>
      <w:tr w:rsidR="00B73123" w:rsidRPr="00376FFF" w:rsidTr="00B73123">
        <w:trPr>
          <w:trHeight w:val="227"/>
        </w:trPr>
        <w:tc>
          <w:tcPr>
            <w:tcW w:w="3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3" w:rsidRPr="00376FFF" w:rsidRDefault="00B73123">
            <w:pPr>
              <w:keepNext/>
              <w:spacing w:before="0" w:after="0"/>
              <w:ind w:right="34"/>
              <w:jc w:val="left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  <w:r w:rsidRPr="00376FFF">
              <w:rPr>
                <w:rFonts w:ascii="Ebrima" w:hAnsi="Ebrima" w:cs="Tahoma"/>
                <w:b/>
                <w:bCs/>
                <w:color w:val="000000"/>
                <w:szCs w:val="18"/>
              </w:rPr>
              <w:t>SVEUKUPNO: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23" w:rsidRPr="00376FFF" w:rsidRDefault="00B73123">
            <w:pPr>
              <w:keepNext/>
              <w:spacing w:before="0" w:after="0"/>
              <w:ind w:right="382"/>
              <w:jc w:val="left"/>
              <w:rPr>
                <w:rFonts w:ascii="Ebrima" w:hAnsi="Ebrima" w:cs="Tahoma"/>
                <w:b/>
                <w:bCs/>
                <w:color w:val="000000"/>
                <w:szCs w:val="18"/>
              </w:rPr>
            </w:pPr>
          </w:p>
        </w:tc>
      </w:tr>
    </w:tbl>
    <w:p w:rsidR="00B73123" w:rsidRPr="00376FFF" w:rsidRDefault="00B73123">
      <w:pPr>
        <w:rPr>
          <w:rFonts w:ascii="Ebrima" w:hAnsi="Ebrima"/>
          <w:szCs w:val="18"/>
        </w:rPr>
      </w:pPr>
    </w:p>
    <w:p w:rsidR="00376FFF" w:rsidRPr="00376FFF" w:rsidRDefault="00376FFF">
      <w:pPr>
        <w:rPr>
          <w:rFonts w:ascii="Ebrima" w:hAnsi="Ebrima"/>
          <w:szCs w:val="18"/>
        </w:rPr>
      </w:pPr>
      <w:r w:rsidRPr="00376FFF">
        <w:rPr>
          <w:rFonts w:ascii="Ebrima" w:hAnsi="Ebrima"/>
          <w:szCs w:val="18"/>
        </w:rPr>
        <w:t>Potpis ovlaštenog ponuditelja:</w:t>
      </w:r>
    </w:p>
    <w:p w:rsidR="00376FFF" w:rsidRPr="00376FFF" w:rsidRDefault="00376FFF">
      <w:pPr>
        <w:rPr>
          <w:rFonts w:ascii="Ebrima" w:hAnsi="Ebrima"/>
          <w:szCs w:val="18"/>
        </w:rPr>
      </w:pPr>
      <w:r w:rsidRPr="00376FFF">
        <w:rPr>
          <w:rFonts w:ascii="Ebrima" w:hAnsi="Ebrima"/>
          <w:szCs w:val="18"/>
        </w:rPr>
        <w:t>____________________________</w:t>
      </w:r>
    </w:p>
    <w:sectPr w:rsidR="00376FFF" w:rsidRPr="0037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8B3"/>
    <w:multiLevelType w:val="hybridMultilevel"/>
    <w:tmpl w:val="ECAE793C"/>
    <w:lvl w:ilvl="0" w:tplc="911C4B00">
      <w:start w:val="1"/>
      <w:numFmt w:val="decimal"/>
      <w:pStyle w:val="ListParagraph"/>
      <w:lvlText w:val="%1."/>
      <w:lvlJc w:val="left"/>
      <w:pPr>
        <w:ind w:left="1174" w:hanging="360"/>
      </w:pPr>
    </w:lvl>
    <w:lvl w:ilvl="1" w:tplc="08090019">
      <w:start w:val="1"/>
      <w:numFmt w:val="lowerLetter"/>
      <w:lvlText w:val="%2."/>
      <w:lvlJc w:val="left"/>
      <w:pPr>
        <w:ind w:left="1894" w:hanging="360"/>
      </w:pPr>
    </w:lvl>
    <w:lvl w:ilvl="2" w:tplc="0809001B">
      <w:start w:val="1"/>
      <w:numFmt w:val="lowerRoman"/>
      <w:lvlText w:val="%3."/>
      <w:lvlJc w:val="right"/>
      <w:pPr>
        <w:ind w:left="2614" w:hanging="180"/>
      </w:pPr>
    </w:lvl>
    <w:lvl w:ilvl="3" w:tplc="0809000F">
      <w:start w:val="1"/>
      <w:numFmt w:val="decimal"/>
      <w:lvlText w:val="%4."/>
      <w:lvlJc w:val="left"/>
      <w:pPr>
        <w:ind w:left="3334" w:hanging="360"/>
      </w:pPr>
    </w:lvl>
    <w:lvl w:ilvl="4" w:tplc="08090019">
      <w:start w:val="1"/>
      <w:numFmt w:val="lowerLetter"/>
      <w:lvlText w:val="%5."/>
      <w:lvlJc w:val="left"/>
      <w:pPr>
        <w:ind w:left="4054" w:hanging="360"/>
      </w:pPr>
    </w:lvl>
    <w:lvl w:ilvl="5" w:tplc="0809001B">
      <w:start w:val="1"/>
      <w:numFmt w:val="lowerRoman"/>
      <w:lvlText w:val="%6."/>
      <w:lvlJc w:val="right"/>
      <w:pPr>
        <w:ind w:left="4774" w:hanging="180"/>
      </w:pPr>
    </w:lvl>
    <w:lvl w:ilvl="6" w:tplc="0809000F">
      <w:start w:val="1"/>
      <w:numFmt w:val="decimal"/>
      <w:lvlText w:val="%7."/>
      <w:lvlJc w:val="left"/>
      <w:pPr>
        <w:ind w:left="5494" w:hanging="360"/>
      </w:pPr>
    </w:lvl>
    <w:lvl w:ilvl="7" w:tplc="08090019">
      <w:start w:val="1"/>
      <w:numFmt w:val="lowerLetter"/>
      <w:lvlText w:val="%8."/>
      <w:lvlJc w:val="left"/>
      <w:pPr>
        <w:ind w:left="6214" w:hanging="360"/>
      </w:pPr>
    </w:lvl>
    <w:lvl w:ilvl="8" w:tplc="0809001B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4CD3C01"/>
    <w:multiLevelType w:val="hybridMultilevel"/>
    <w:tmpl w:val="4BCC2B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6B98FE66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D3180"/>
    <w:multiLevelType w:val="hybridMultilevel"/>
    <w:tmpl w:val="19E273F2"/>
    <w:lvl w:ilvl="0" w:tplc="A488A2A8">
      <w:start w:val="3"/>
      <w:numFmt w:val="bullet"/>
      <w:pStyle w:val="crtice"/>
      <w:lvlText w:val="-"/>
      <w:lvlJc w:val="left"/>
      <w:pPr>
        <w:ind w:left="1523" w:hanging="360"/>
      </w:pPr>
      <w:rPr>
        <w:rFonts w:ascii="Arial" w:eastAsia="Times New Roman" w:hAnsi="Arial" w:cs="Times New Roman" w:hint="default"/>
      </w:rPr>
    </w:lvl>
    <w:lvl w:ilvl="1" w:tplc="041A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52D56E1A"/>
    <w:multiLevelType w:val="hybridMultilevel"/>
    <w:tmpl w:val="63DA2E0E"/>
    <w:lvl w:ilvl="0" w:tplc="02CE0F68">
      <w:start w:val="1"/>
      <w:numFmt w:val="decimal"/>
      <w:lvlText w:val="%1.)"/>
      <w:lvlJc w:val="left"/>
      <w:pPr>
        <w:ind w:left="814" w:hanging="360"/>
      </w:pPr>
    </w:lvl>
    <w:lvl w:ilvl="1" w:tplc="041A0019">
      <w:start w:val="1"/>
      <w:numFmt w:val="lowerLetter"/>
      <w:lvlText w:val="%2."/>
      <w:lvlJc w:val="left"/>
      <w:pPr>
        <w:ind w:left="1534" w:hanging="360"/>
      </w:pPr>
    </w:lvl>
    <w:lvl w:ilvl="2" w:tplc="041A001B">
      <w:start w:val="1"/>
      <w:numFmt w:val="lowerRoman"/>
      <w:lvlText w:val="%3."/>
      <w:lvlJc w:val="right"/>
      <w:pPr>
        <w:ind w:left="2254" w:hanging="180"/>
      </w:pPr>
    </w:lvl>
    <w:lvl w:ilvl="3" w:tplc="041A000F">
      <w:start w:val="1"/>
      <w:numFmt w:val="decimal"/>
      <w:lvlText w:val="%4."/>
      <w:lvlJc w:val="left"/>
      <w:pPr>
        <w:ind w:left="2974" w:hanging="360"/>
      </w:pPr>
    </w:lvl>
    <w:lvl w:ilvl="4" w:tplc="041A0019">
      <w:start w:val="1"/>
      <w:numFmt w:val="lowerLetter"/>
      <w:lvlText w:val="%5."/>
      <w:lvlJc w:val="left"/>
      <w:pPr>
        <w:ind w:left="3694" w:hanging="360"/>
      </w:pPr>
    </w:lvl>
    <w:lvl w:ilvl="5" w:tplc="041A001B">
      <w:start w:val="1"/>
      <w:numFmt w:val="lowerRoman"/>
      <w:lvlText w:val="%6."/>
      <w:lvlJc w:val="right"/>
      <w:pPr>
        <w:ind w:left="4414" w:hanging="180"/>
      </w:pPr>
    </w:lvl>
    <w:lvl w:ilvl="6" w:tplc="041A000F">
      <w:start w:val="1"/>
      <w:numFmt w:val="decimal"/>
      <w:lvlText w:val="%7."/>
      <w:lvlJc w:val="left"/>
      <w:pPr>
        <w:ind w:left="5134" w:hanging="360"/>
      </w:pPr>
    </w:lvl>
    <w:lvl w:ilvl="7" w:tplc="041A0019">
      <w:start w:val="1"/>
      <w:numFmt w:val="lowerLetter"/>
      <w:lvlText w:val="%8."/>
      <w:lvlJc w:val="left"/>
      <w:pPr>
        <w:ind w:left="5854" w:hanging="360"/>
      </w:pPr>
    </w:lvl>
    <w:lvl w:ilvl="8" w:tplc="041A001B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7ABD76BD"/>
    <w:multiLevelType w:val="multilevel"/>
    <w:tmpl w:val="C020173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."/>
      <w:lvlJc w:val="left"/>
      <w:pPr>
        <w:ind w:left="1574" w:hanging="864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23"/>
    <w:rsid w:val="00191F55"/>
    <w:rsid w:val="00376FFF"/>
    <w:rsid w:val="00B44413"/>
    <w:rsid w:val="00B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23"/>
    <w:pPr>
      <w:spacing w:before="120" w:after="120" w:line="276" w:lineRule="auto"/>
      <w:jc w:val="both"/>
    </w:pPr>
    <w:rPr>
      <w:rFonts w:ascii="Tahoma" w:eastAsia="Times New Roman" w:hAnsi="Tahoma" w:cs="Arial"/>
      <w:noProof/>
      <w:sz w:val="18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123"/>
    <w:pPr>
      <w:keepNext/>
      <w:numPr>
        <w:numId w:val="1"/>
      </w:numPr>
      <w:autoSpaceDE w:val="0"/>
      <w:autoSpaceDN w:val="0"/>
      <w:adjustRightInd w:val="0"/>
      <w:spacing w:before="240" w:after="240"/>
      <w:ind w:left="431" w:hanging="431"/>
      <w:outlineLvl w:val="0"/>
    </w:pPr>
    <w:rPr>
      <w:rFonts w:cs="Tahoma"/>
      <w:b/>
      <w:caps/>
    </w:rPr>
  </w:style>
  <w:style w:type="paragraph" w:styleId="Heading2">
    <w:name w:val="heading 2"/>
    <w:basedOn w:val="Heading1"/>
    <w:next w:val="Normal"/>
    <w:link w:val="Heading2Char"/>
    <w:uiPriority w:val="99"/>
    <w:semiHidden/>
    <w:unhideWhenUsed/>
    <w:qFormat/>
    <w:rsid w:val="00B73123"/>
    <w:pPr>
      <w:numPr>
        <w:ilvl w:val="1"/>
      </w:numPr>
      <w:ind w:left="578" w:hanging="578"/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semiHidden/>
    <w:unhideWhenUsed/>
    <w:qFormat/>
    <w:rsid w:val="00B73123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23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3123"/>
    <w:rPr>
      <w:rFonts w:ascii="Tahoma" w:eastAsia="Times New Roman" w:hAnsi="Tahoma" w:cs="Tahoma"/>
      <w:b/>
      <w:caps/>
      <w:noProof/>
      <w:sz w:val="18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73123"/>
    <w:rPr>
      <w:rFonts w:ascii="Tahoma" w:eastAsia="Times New Roman" w:hAnsi="Tahoma" w:cs="Tahoma"/>
      <w:b/>
      <w:caps/>
      <w:noProof/>
      <w:sz w:val="18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73123"/>
    <w:rPr>
      <w:rFonts w:ascii="Tahoma" w:eastAsia="Times New Roman" w:hAnsi="Tahoma" w:cs="Tahoma"/>
      <w:b/>
      <w:caps/>
      <w:noProof/>
      <w:sz w:val="18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23"/>
    <w:rPr>
      <w:rFonts w:ascii="Tahoma" w:eastAsia="Times New Roman" w:hAnsi="Tahoma" w:cs="Arial"/>
      <w:b/>
      <w:bCs/>
      <w:noProof/>
      <w:sz w:val="18"/>
      <w:szCs w:val="28"/>
      <w:lang w:eastAsia="sl-SI"/>
    </w:rPr>
  </w:style>
  <w:style w:type="character" w:customStyle="1" w:styleId="ListParagraphChar">
    <w:name w:val="List Paragraph Char"/>
    <w:aliases w:val="Heading 12 Char,heading 1 Char,naslov 1 Char,Naslov 12 Char,Graf Char,Graf1 Char,Graf2 Char,Graf3 Char,Graf4 Char,Graf5 Char,Graf6 Char,Graf7 Char,Graf8 Char,Graf9 Char,Graf10 Char,Graf11 Char,Graf12 Char,Graf13 Char,Graf14 Char"/>
    <w:basedOn w:val="DefaultParagraphFont"/>
    <w:link w:val="ListParagraph"/>
    <w:uiPriority w:val="34"/>
    <w:locked/>
    <w:rsid w:val="00B73123"/>
    <w:rPr>
      <w:rFonts w:ascii="Tahoma" w:hAnsi="Tahoma" w:cs="Arial"/>
      <w:noProof/>
      <w:sz w:val="18"/>
      <w:szCs w:val="20"/>
      <w:lang w:eastAsia="sl-SI"/>
    </w:rPr>
  </w:style>
  <w:style w:type="paragraph" w:styleId="ListParagraph">
    <w:name w:val="List Paragraph"/>
    <w:aliases w:val="Heading 12,heading 1,naslov 1,Naslov 12,Graf,Graf1,Graf2,Graf3,Graf4,Graf5,Graf6,Graf7,Graf8,Graf9,Graf10,Graf11,Graf12,Graf13,Graf14,Graf15,Graf16,Graf17,Graf18,Graf19,Naslov 11,Paragraph,List Paragraph Red,lp1,Paragraphe de liste PBLH,2"/>
    <w:basedOn w:val="Normal"/>
    <w:link w:val="ListParagraphChar"/>
    <w:uiPriority w:val="34"/>
    <w:qFormat/>
    <w:rsid w:val="00B73123"/>
    <w:pPr>
      <w:numPr>
        <w:numId w:val="2"/>
      </w:numPr>
    </w:pPr>
    <w:rPr>
      <w:rFonts w:eastAsiaTheme="minorHAnsi"/>
    </w:rPr>
  </w:style>
  <w:style w:type="character" w:customStyle="1" w:styleId="crticeChar">
    <w:name w:val="crtice Char"/>
    <w:basedOn w:val="DefaultParagraphFont"/>
    <w:link w:val="crtice"/>
    <w:locked/>
    <w:rsid w:val="00B73123"/>
    <w:rPr>
      <w:rFonts w:ascii="Tahoma" w:hAnsi="Tahoma" w:cs="Tahoma"/>
      <w:noProof/>
      <w:sz w:val="18"/>
      <w:szCs w:val="20"/>
    </w:rPr>
  </w:style>
  <w:style w:type="paragraph" w:customStyle="1" w:styleId="crtice">
    <w:name w:val="crtice"/>
    <w:basedOn w:val="Normal"/>
    <w:link w:val="crticeChar"/>
    <w:qFormat/>
    <w:rsid w:val="00B73123"/>
    <w:pPr>
      <w:numPr>
        <w:numId w:val="3"/>
      </w:numPr>
      <w:autoSpaceDE w:val="0"/>
      <w:autoSpaceDN w:val="0"/>
      <w:adjustRightInd w:val="0"/>
      <w:spacing w:before="0" w:after="0"/>
      <w:ind w:left="357" w:hanging="357"/>
    </w:pPr>
    <w:rPr>
      <w:rFonts w:eastAsiaTheme="minorHAnsi" w:cs="Tahoma"/>
      <w:lang w:eastAsia="en-US"/>
    </w:rPr>
  </w:style>
  <w:style w:type="character" w:customStyle="1" w:styleId="BodyTextBoldheadingChar">
    <w:name w:val="Body Text Bold heading Char"/>
    <w:basedOn w:val="DefaultParagraphFont"/>
    <w:link w:val="BodyTextBoldheading"/>
    <w:locked/>
    <w:rsid w:val="00B73123"/>
    <w:rPr>
      <w:rFonts w:ascii="Tahoma" w:eastAsia="Arial Unicode MS" w:hAnsi="Tahoma" w:cs="Tahoma"/>
      <w:sz w:val="18"/>
      <w:szCs w:val="20"/>
      <w:lang w:val="en-GB"/>
    </w:rPr>
  </w:style>
  <w:style w:type="paragraph" w:customStyle="1" w:styleId="BodyTextBoldheading">
    <w:name w:val="Body Text Bold heading"/>
    <w:basedOn w:val="Normal"/>
    <w:link w:val="BodyTextBoldheadingChar"/>
    <w:qFormat/>
    <w:rsid w:val="00B73123"/>
    <w:pPr>
      <w:spacing w:before="0" w:after="0"/>
    </w:pPr>
    <w:rPr>
      <w:rFonts w:eastAsia="Arial Unicode MS" w:cs="Tahoma"/>
      <w:noProof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23"/>
    <w:pPr>
      <w:spacing w:before="120" w:after="120" w:line="276" w:lineRule="auto"/>
      <w:jc w:val="both"/>
    </w:pPr>
    <w:rPr>
      <w:rFonts w:ascii="Tahoma" w:eastAsia="Times New Roman" w:hAnsi="Tahoma" w:cs="Arial"/>
      <w:noProof/>
      <w:sz w:val="18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123"/>
    <w:pPr>
      <w:keepNext/>
      <w:numPr>
        <w:numId w:val="1"/>
      </w:numPr>
      <w:autoSpaceDE w:val="0"/>
      <w:autoSpaceDN w:val="0"/>
      <w:adjustRightInd w:val="0"/>
      <w:spacing w:before="240" w:after="240"/>
      <w:ind w:left="431" w:hanging="431"/>
      <w:outlineLvl w:val="0"/>
    </w:pPr>
    <w:rPr>
      <w:rFonts w:cs="Tahoma"/>
      <w:b/>
      <w:caps/>
    </w:rPr>
  </w:style>
  <w:style w:type="paragraph" w:styleId="Heading2">
    <w:name w:val="heading 2"/>
    <w:basedOn w:val="Heading1"/>
    <w:next w:val="Normal"/>
    <w:link w:val="Heading2Char"/>
    <w:uiPriority w:val="99"/>
    <w:semiHidden/>
    <w:unhideWhenUsed/>
    <w:qFormat/>
    <w:rsid w:val="00B73123"/>
    <w:pPr>
      <w:numPr>
        <w:ilvl w:val="1"/>
      </w:numPr>
      <w:ind w:left="578" w:hanging="578"/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semiHidden/>
    <w:unhideWhenUsed/>
    <w:qFormat/>
    <w:rsid w:val="00B73123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23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3123"/>
    <w:rPr>
      <w:rFonts w:ascii="Tahoma" w:eastAsia="Times New Roman" w:hAnsi="Tahoma" w:cs="Tahoma"/>
      <w:b/>
      <w:caps/>
      <w:noProof/>
      <w:sz w:val="18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73123"/>
    <w:rPr>
      <w:rFonts w:ascii="Tahoma" w:eastAsia="Times New Roman" w:hAnsi="Tahoma" w:cs="Tahoma"/>
      <w:b/>
      <w:caps/>
      <w:noProof/>
      <w:sz w:val="18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73123"/>
    <w:rPr>
      <w:rFonts w:ascii="Tahoma" w:eastAsia="Times New Roman" w:hAnsi="Tahoma" w:cs="Tahoma"/>
      <w:b/>
      <w:caps/>
      <w:noProof/>
      <w:sz w:val="18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23"/>
    <w:rPr>
      <w:rFonts w:ascii="Tahoma" w:eastAsia="Times New Roman" w:hAnsi="Tahoma" w:cs="Arial"/>
      <w:b/>
      <w:bCs/>
      <w:noProof/>
      <w:sz w:val="18"/>
      <w:szCs w:val="28"/>
      <w:lang w:eastAsia="sl-SI"/>
    </w:rPr>
  </w:style>
  <w:style w:type="character" w:customStyle="1" w:styleId="ListParagraphChar">
    <w:name w:val="List Paragraph Char"/>
    <w:aliases w:val="Heading 12 Char,heading 1 Char,naslov 1 Char,Naslov 12 Char,Graf Char,Graf1 Char,Graf2 Char,Graf3 Char,Graf4 Char,Graf5 Char,Graf6 Char,Graf7 Char,Graf8 Char,Graf9 Char,Graf10 Char,Graf11 Char,Graf12 Char,Graf13 Char,Graf14 Char"/>
    <w:basedOn w:val="DefaultParagraphFont"/>
    <w:link w:val="ListParagraph"/>
    <w:uiPriority w:val="34"/>
    <w:locked/>
    <w:rsid w:val="00B73123"/>
    <w:rPr>
      <w:rFonts w:ascii="Tahoma" w:hAnsi="Tahoma" w:cs="Arial"/>
      <w:noProof/>
      <w:sz w:val="18"/>
      <w:szCs w:val="20"/>
      <w:lang w:eastAsia="sl-SI"/>
    </w:rPr>
  </w:style>
  <w:style w:type="paragraph" w:styleId="ListParagraph">
    <w:name w:val="List Paragraph"/>
    <w:aliases w:val="Heading 12,heading 1,naslov 1,Naslov 12,Graf,Graf1,Graf2,Graf3,Graf4,Graf5,Graf6,Graf7,Graf8,Graf9,Graf10,Graf11,Graf12,Graf13,Graf14,Graf15,Graf16,Graf17,Graf18,Graf19,Naslov 11,Paragraph,List Paragraph Red,lp1,Paragraphe de liste PBLH,2"/>
    <w:basedOn w:val="Normal"/>
    <w:link w:val="ListParagraphChar"/>
    <w:uiPriority w:val="34"/>
    <w:qFormat/>
    <w:rsid w:val="00B73123"/>
    <w:pPr>
      <w:numPr>
        <w:numId w:val="2"/>
      </w:numPr>
    </w:pPr>
    <w:rPr>
      <w:rFonts w:eastAsiaTheme="minorHAnsi"/>
    </w:rPr>
  </w:style>
  <w:style w:type="character" w:customStyle="1" w:styleId="crticeChar">
    <w:name w:val="crtice Char"/>
    <w:basedOn w:val="DefaultParagraphFont"/>
    <w:link w:val="crtice"/>
    <w:locked/>
    <w:rsid w:val="00B73123"/>
    <w:rPr>
      <w:rFonts w:ascii="Tahoma" w:hAnsi="Tahoma" w:cs="Tahoma"/>
      <w:noProof/>
      <w:sz w:val="18"/>
      <w:szCs w:val="20"/>
    </w:rPr>
  </w:style>
  <w:style w:type="paragraph" w:customStyle="1" w:styleId="crtice">
    <w:name w:val="crtice"/>
    <w:basedOn w:val="Normal"/>
    <w:link w:val="crticeChar"/>
    <w:qFormat/>
    <w:rsid w:val="00B73123"/>
    <w:pPr>
      <w:numPr>
        <w:numId w:val="3"/>
      </w:numPr>
      <w:autoSpaceDE w:val="0"/>
      <w:autoSpaceDN w:val="0"/>
      <w:adjustRightInd w:val="0"/>
      <w:spacing w:before="0" w:after="0"/>
      <w:ind w:left="357" w:hanging="357"/>
    </w:pPr>
    <w:rPr>
      <w:rFonts w:eastAsiaTheme="minorHAnsi" w:cs="Tahoma"/>
      <w:lang w:eastAsia="en-US"/>
    </w:rPr>
  </w:style>
  <w:style w:type="character" w:customStyle="1" w:styleId="BodyTextBoldheadingChar">
    <w:name w:val="Body Text Bold heading Char"/>
    <w:basedOn w:val="DefaultParagraphFont"/>
    <w:link w:val="BodyTextBoldheading"/>
    <w:locked/>
    <w:rsid w:val="00B73123"/>
    <w:rPr>
      <w:rFonts w:ascii="Tahoma" w:eastAsia="Arial Unicode MS" w:hAnsi="Tahoma" w:cs="Tahoma"/>
      <w:sz w:val="18"/>
      <w:szCs w:val="20"/>
      <w:lang w:val="en-GB"/>
    </w:rPr>
  </w:style>
  <w:style w:type="paragraph" w:customStyle="1" w:styleId="BodyTextBoldheading">
    <w:name w:val="Body Text Bold heading"/>
    <w:basedOn w:val="Normal"/>
    <w:link w:val="BodyTextBoldheadingChar"/>
    <w:qFormat/>
    <w:rsid w:val="00B73123"/>
    <w:pPr>
      <w:spacing w:before="0" w:after="0"/>
    </w:pPr>
    <w:rPr>
      <w:rFonts w:eastAsia="Arial Unicode MS" w:cs="Tahoma"/>
      <w:noProof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2019-02-01T12:39:00Z</dcterms:created>
  <dcterms:modified xsi:type="dcterms:W3CDTF">2019-02-01T13:20:00Z</dcterms:modified>
</cp:coreProperties>
</file>